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D2" w:rsidRPr="00CF5FD2" w:rsidRDefault="00CF5FD2" w:rsidP="00CF5FD2">
      <w:pPr>
        <w:rPr>
          <w:b/>
          <w:bCs/>
        </w:rPr>
      </w:pPr>
      <w:r w:rsidRPr="00CF5FD2">
        <w:rPr>
          <w:b/>
          <w:bCs/>
        </w:rPr>
        <w:t>Conditions for Foreign</w:t>
      </w:r>
      <w:r w:rsidR="00C66D55">
        <w:rPr>
          <w:b/>
          <w:bCs/>
        </w:rPr>
        <w:t xml:space="preserve"> Nationals</w:t>
      </w:r>
      <w:r w:rsidRPr="00CF5FD2">
        <w:rPr>
          <w:b/>
          <w:bCs/>
        </w:rPr>
        <w:t xml:space="preserve"> to Acquire Immovable Propert</w:t>
      </w:r>
      <w:r w:rsidR="00C66D55">
        <w:rPr>
          <w:b/>
          <w:bCs/>
        </w:rPr>
        <w:t>y</w:t>
      </w:r>
      <w:r w:rsidRPr="00CF5FD2">
        <w:rPr>
          <w:b/>
          <w:bCs/>
        </w:rPr>
        <w:t xml:space="preserve"> in the TRNC</w:t>
      </w:r>
    </w:p>
    <w:p w:rsidR="00CF5FD2" w:rsidRPr="00CF5FD2" w:rsidRDefault="00CF5FD2" w:rsidP="00CF5FD2">
      <w:r w:rsidRPr="00CF5FD2">
        <w:t>In order to avoid any mistakes</w:t>
      </w:r>
      <w:r w:rsidR="00C66D55">
        <w:t xml:space="preserve"> and </w:t>
      </w:r>
      <w:r w:rsidR="002E29BB">
        <w:t xml:space="preserve">prevent any </w:t>
      </w:r>
      <w:r w:rsidR="00C66D55">
        <w:t>consequent hardships</w:t>
      </w:r>
      <w:r w:rsidRPr="00CF5FD2">
        <w:t>, there are important issues to take into consideration within the framework of</w:t>
      </w:r>
      <w:r w:rsidR="00C66D55">
        <w:t xml:space="preserve"> the</w:t>
      </w:r>
      <w:r w:rsidRPr="00CF5FD2">
        <w:t xml:space="preserve"> law when real or legal persons of foreign nationality </w:t>
      </w:r>
      <w:r w:rsidR="00C66D55">
        <w:t xml:space="preserve">intend to </w:t>
      </w:r>
      <w:r w:rsidRPr="00CF5FD2">
        <w:t>purchase land and/or house and/or long-term lease in the TRNC.</w:t>
      </w:r>
    </w:p>
    <w:p w:rsidR="00CF5FD2" w:rsidRPr="00CF5FD2" w:rsidRDefault="00C66D55" w:rsidP="00CF5FD2">
      <w:r w:rsidRPr="00C66D55">
        <w:t xml:space="preserve">Our institution, </w:t>
      </w:r>
      <w:r>
        <w:t xml:space="preserve">as </w:t>
      </w:r>
      <w:r w:rsidRPr="00C66D55">
        <w:t xml:space="preserve">the legal representative of the construction sector, </w:t>
      </w:r>
      <w:r w:rsidR="002E29BB">
        <w:t>highlights</w:t>
      </w:r>
      <w:r w:rsidRPr="00C66D55">
        <w:t xml:space="preserve"> some important issues, which are summarized below, in order to guide those who want to invest in this </w:t>
      </w:r>
      <w:r w:rsidR="002E29BB">
        <w:t>regard</w:t>
      </w:r>
      <w:r w:rsidRPr="00C66D55">
        <w:t xml:space="preserve"> in our country.</w:t>
      </w:r>
    </w:p>
    <w:p w:rsidR="00CF5FD2" w:rsidRPr="00CF5FD2" w:rsidRDefault="00CF5FD2" w:rsidP="00CF5FD2">
      <w:pPr>
        <w:rPr>
          <w:b/>
          <w:bCs/>
        </w:rPr>
      </w:pPr>
      <w:r w:rsidRPr="00CF5FD2">
        <w:rPr>
          <w:b/>
          <w:bCs/>
        </w:rPr>
        <w:t>Legal Bas</w:t>
      </w:r>
      <w:r w:rsidR="00C66D55">
        <w:rPr>
          <w:b/>
          <w:bCs/>
        </w:rPr>
        <w:t>is</w:t>
      </w:r>
    </w:p>
    <w:p w:rsidR="00CF5FD2" w:rsidRPr="00CF5FD2" w:rsidRDefault="00CF5FD2" w:rsidP="00CF5FD2">
      <w:r w:rsidRPr="00CF5FD2">
        <w:t xml:space="preserve">Under the framework of Property Acquisition and </w:t>
      </w:r>
      <w:r w:rsidR="00D90325" w:rsidRPr="00CF5FD2">
        <w:t>Long-Term</w:t>
      </w:r>
      <w:r w:rsidRPr="00CF5FD2">
        <w:t xml:space="preserve"> Lease (Aliens) Law 52/2008</w:t>
      </w:r>
      <w:r w:rsidR="00D90325">
        <w:t>,</w:t>
      </w:r>
      <w:r w:rsidRPr="00CF5FD2">
        <w:t xml:space="preserve"> which was adopted at the 10 November 2008 TRNC Republican Assembly Meeting, real or legal persons </w:t>
      </w:r>
      <w:r w:rsidR="00D90325">
        <w:t>of</w:t>
      </w:r>
      <w:r w:rsidRPr="00CF5FD2">
        <w:t xml:space="preserve"> foreign nationalit</w:t>
      </w:r>
      <w:r w:rsidR="00D90325">
        <w:t>y</w:t>
      </w:r>
      <w:r w:rsidRPr="00CF5FD2">
        <w:t xml:space="preserve"> shall be entitled to purchase immovable property </w:t>
      </w:r>
      <w:r w:rsidR="00D90325">
        <w:t>o</w:t>
      </w:r>
      <w:r w:rsidRPr="00CF5FD2">
        <w:t>r long-term lease in our country upon the approval of Council of Ministers provided that official procedures</w:t>
      </w:r>
      <w:r w:rsidR="002E29BB">
        <w:t xml:space="preserve"> have been followed</w:t>
      </w:r>
      <w:r w:rsidRPr="00CF5FD2">
        <w:t xml:space="preserve"> and legal applications </w:t>
      </w:r>
      <w:r w:rsidR="00D90325">
        <w:t>have been</w:t>
      </w:r>
      <w:r w:rsidRPr="00CF5FD2">
        <w:t xml:space="preserve"> </w:t>
      </w:r>
      <w:r w:rsidR="002E29BB">
        <w:t>completed</w:t>
      </w:r>
      <w:r w:rsidRPr="00CF5FD2">
        <w:t>.</w:t>
      </w:r>
    </w:p>
    <w:p w:rsidR="00CF5FD2" w:rsidRPr="00CF5FD2" w:rsidRDefault="00D90325" w:rsidP="00CF5FD2">
      <w:r w:rsidRPr="00D90325">
        <w:t>Foreign</w:t>
      </w:r>
      <w:r w:rsidR="002E29BB">
        <w:t xml:space="preserve"> nationals</w:t>
      </w:r>
      <w:r w:rsidRPr="00D90325">
        <w:t xml:space="preserve"> who are going to purchase or lease immovable property in the TRNC must apply to the Ministry of Interior in order to purchase</w:t>
      </w:r>
      <w:r w:rsidR="002E29BB">
        <w:t xml:space="preserve"> any</w:t>
      </w:r>
      <w:r w:rsidRPr="00D90325">
        <w:t xml:space="preserve"> immovable property and be legally entitled to that property, and must obtain the approval of the Council of Ministers as </w:t>
      </w:r>
      <w:r w:rsidR="009314C7">
        <w:t>an outcome of</w:t>
      </w:r>
      <w:r w:rsidRPr="00D90325">
        <w:t xml:space="preserve"> the investigations to be made by the Ministry.</w:t>
      </w:r>
      <w:r w:rsidR="00CF5FD2" w:rsidRPr="00CF5FD2">
        <w:t xml:space="preserve"> </w:t>
      </w:r>
      <w:r w:rsidRPr="00D90325">
        <w:t xml:space="preserve">The approval process varies according to the nature of the application and is usually completed </w:t>
      </w:r>
      <w:r>
        <w:t>within</w:t>
      </w:r>
      <w:r w:rsidRPr="00D90325">
        <w:t xml:space="preserve"> 3 to 6 months.</w:t>
      </w:r>
    </w:p>
    <w:p w:rsidR="00CF5FD2" w:rsidRPr="00CF5FD2" w:rsidRDefault="00CF5FD2" w:rsidP="00CF5FD2">
      <w:pPr>
        <w:rPr>
          <w:b/>
          <w:bCs/>
        </w:rPr>
      </w:pPr>
      <w:r w:rsidRPr="00CF5FD2">
        <w:rPr>
          <w:b/>
          <w:bCs/>
        </w:rPr>
        <w:t>Legal Limitations</w:t>
      </w:r>
    </w:p>
    <w:p w:rsidR="00CF5FD2" w:rsidRPr="00CF5FD2" w:rsidRDefault="00D90325" w:rsidP="00CF5FD2">
      <w:r w:rsidRPr="00D90325">
        <w:t xml:space="preserve">Real or legal persons of foreign nationality may own </w:t>
      </w:r>
      <w:r w:rsidR="009314C7">
        <w:t xml:space="preserve">immovable property </w:t>
      </w:r>
      <w:r w:rsidRPr="00D90325">
        <w:t xml:space="preserve">or </w:t>
      </w:r>
      <w:r>
        <w:t xml:space="preserve">purchase a </w:t>
      </w:r>
      <w:r w:rsidR="00263934">
        <w:t>long-term</w:t>
      </w:r>
      <w:r>
        <w:t xml:space="preserve"> lease</w:t>
      </w:r>
      <w:r w:rsidRPr="00D90325">
        <w:t xml:space="preserve">, provided that they comply with the legal </w:t>
      </w:r>
      <w:r w:rsidR="009314C7">
        <w:t>requirements</w:t>
      </w:r>
      <w:r w:rsidRPr="00D90325">
        <w:t xml:space="preserve"> and fulfil the necessary legal procedures, in accordance with Articles 8 and 9 of the relevant law.</w:t>
      </w:r>
      <w:r>
        <w:t xml:space="preserve"> </w:t>
      </w:r>
      <w:r w:rsidRPr="00D90325">
        <w:t xml:space="preserve">In addition, with the </w:t>
      </w:r>
      <w:r w:rsidR="00B26B2E">
        <w:t>Statutory Decree</w:t>
      </w:r>
      <w:r w:rsidRPr="00D90325">
        <w:t xml:space="preserve"> published by the Council of Ministers Decision dated 29 August 2018, some of the limitations specified in the said law have been relaxed</w:t>
      </w:r>
      <w:r w:rsidR="00914596">
        <w:t xml:space="preserve"> </w:t>
      </w:r>
      <w:r w:rsidR="00914596" w:rsidRPr="00914596">
        <w:t>until a second amendment</w:t>
      </w:r>
      <w:r w:rsidRPr="00D90325">
        <w:t>. Information on the current legal practice is as follows;</w:t>
      </w:r>
    </w:p>
    <w:p w:rsidR="00CF5FD2" w:rsidRPr="00CF5FD2" w:rsidRDefault="00CF5FD2" w:rsidP="00CF5FD2">
      <w:pPr>
        <w:rPr>
          <w:b/>
          <w:bCs/>
        </w:rPr>
      </w:pPr>
      <w:r w:rsidRPr="00CF5FD2">
        <w:rPr>
          <w:b/>
          <w:bCs/>
        </w:rPr>
        <w:t>For long term leasing;</w:t>
      </w:r>
    </w:p>
    <w:p w:rsidR="00CF5FD2" w:rsidRPr="00CF5FD2" w:rsidRDefault="00CF5FD2" w:rsidP="00CF5FD2">
      <w:pPr>
        <w:numPr>
          <w:ilvl w:val="0"/>
          <w:numId w:val="1"/>
        </w:numPr>
      </w:pPr>
      <w:r w:rsidRPr="00CF5FD2">
        <w:t xml:space="preserve">The lease period can vary between </w:t>
      </w:r>
      <w:r w:rsidR="00B26B2E">
        <w:t xml:space="preserve">a </w:t>
      </w:r>
      <w:r w:rsidRPr="00CF5FD2">
        <w:t xml:space="preserve">minimum </w:t>
      </w:r>
      <w:r w:rsidR="00B26B2E">
        <w:t xml:space="preserve">of </w:t>
      </w:r>
      <w:r w:rsidRPr="00CF5FD2">
        <w:t xml:space="preserve">10 (ten) and </w:t>
      </w:r>
      <w:r w:rsidR="00B26B2E">
        <w:t xml:space="preserve">a maximum of </w:t>
      </w:r>
      <w:r w:rsidRPr="00CF5FD2">
        <w:t>99 (</w:t>
      </w:r>
      <w:r w:rsidR="00B26B2E" w:rsidRPr="00CF5FD2">
        <w:t>ninety-nine</w:t>
      </w:r>
      <w:r w:rsidRPr="00CF5FD2">
        <w:t>) years;</w:t>
      </w:r>
    </w:p>
    <w:p w:rsidR="00CF5FD2" w:rsidRPr="00CF5FD2" w:rsidRDefault="00CF5FD2" w:rsidP="00CF5FD2">
      <w:pPr>
        <w:numPr>
          <w:ilvl w:val="0"/>
          <w:numId w:val="1"/>
        </w:numPr>
      </w:pPr>
      <w:r w:rsidRPr="00CF5FD2">
        <w:t>In the case that there will be a building construction on</w:t>
      </w:r>
      <w:r w:rsidR="000E3AA1">
        <w:t xml:space="preserve"> the</w:t>
      </w:r>
      <w:r w:rsidRPr="00CF5FD2">
        <w:t xml:space="preserve"> immovable property </w:t>
      </w:r>
      <w:r w:rsidR="000E3AA1">
        <w:t xml:space="preserve">to be </w:t>
      </w:r>
      <w:r w:rsidRPr="00CF5FD2">
        <w:t xml:space="preserve">acquired through long-term lease, the relevant conditions must be included in the </w:t>
      </w:r>
      <w:r w:rsidR="00263934" w:rsidRPr="00CF5FD2">
        <w:t>long-term</w:t>
      </w:r>
      <w:r w:rsidRPr="00CF5FD2">
        <w:t xml:space="preserve"> lease contract with</w:t>
      </w:r>
      <w:r w:rsidR="000E3AA1">
        <w:t xml:space="preserve"> </w:t>
      </w:r>
      <w:r w:rsidRPr="00CF5FD2">
        <w:t>all the details</w:t>
      </w:r>
      <w:r w:rsidR="009314C7">
        <w:t>,</w:t>
      </w:r>
    </w:p>
    <w:p w:rsidR="00CF5FD2" w:rsidRPr="00CF5FD2" w:rsidRDefault="00CF5FD2" w:rsidP="00CF5FD2">
      <w:pPr>
        <w:numPr>
          <w:ilvl w:val="0"/>
          <w:numId w:val="1"/>
        </w:numPr>
      </w:pPr>
      <w:r w:rsidRPr="00CF5FD2">
        <w:t xml:space="preserve">If the immovable property to be leased is a vacant land, its </w:t>
      </w:r>
      <w:r w:rsidR="009314C7">
        <w:t>surface measure</w:t>
      </w:r>
      <w:r w:rsidRPr="00CF5FD2">
        <w:t xml:space="preserve"> cannot be more than 1 (one) </w:t>
      </w:r>
      <w:proofErr w:type="spellStart"/>
      <w:r w:rsidRPr="00CF5FD2">
        <w:t>d</w:t>
      </w:r>
      <w:r w:rsidR="000E3AA1">
        <w:t>ö</w:t>
      </w:r>
      <w:r w:rsidRPr="00CF5FD2">
        <w:t>n</w:t>
      </w:r>
      <w:r w:rsidR="000E3AA1">
        <w:t>ü</w:t>
      </w:r>
      <w:r w:rsidRPr="00CF5FD2">
        <w:t>m</w:t>
      </w:r>
      <w:proofErr w:type="spellEnd"/>
      <w:r w:rsidRPr="00CF5FD2">
        <w:t xml:space="preserve"> (14,400 square feet or 1,338 </w:t>
      </w:r>
      <w:r w:rsidR="000E3AA1">
        <w:t xml:space="preserve">square </w:t>
      </w:r>
      <w:r w:rsidRPr="00CF5FD2">
        <w:t>meters). If there is</w:t>
      </w:r>
      <w:r w:rsidR="000E3AA1">
        <w:t xml:space="preserve"> going to be</w:t>
      </w:r>
      <w:r w:rsidRPr="00CF5FD2">
        <w:t xml:space="preserve"> 1 (one) property (dwelling or an apartment flat) </w:t>
      </w:r>
      <w:r w:rsidR="000E3AA1">
        <w:t xml:space="preserve">built </w:t>
      </w:r>
      <w:r w:rsidRPr="00CF5FD2">
        <w:t xml:space="preserve">on the leased land, the </w:t>
      </w:r>
      <w:r w:rsidR="009314C7">
        <w:t>surface measure</w:t>
      </w:r>
      <w:r w:rsidRPr="00CF5FD2">
        <w:t xml:space="preserve"> of the land cannot be more than 5 (five) </w:t>
      </w:r>
      <w:proofErr w:type="spellStart"/>
      <w:r w:rsidRPr="00CF5FD2">
        <w:t>d</w:t>
      </w:r>
      <w:r w:rsidR="002E29BB">
        <w:t>ö</w:t>
      </w:r>
      <w:r w:rsidRPr="00CF5FD2">
        <w:t>n</w:t>
      </w:r>
      <w:r w:rsidR="002E29BB">
        <w:t>ü</w:t>
      </w:r>
      <w:r w:rsidRPr="00CF5FD2">
        <w:t>ms</w:t>
      </w:r>
      <w:proofErr w:type="spellEnd"/>
      <w:r w:rsidRPr="00CF5FD2">
        <w:t xml:space="preserve"> and a second dwelling cannot be </w:t>
      </w:r>
      <w:r w:rsidR="00FF54EA">
        <w:t>built</w:t>
      </w:r>
      <w:r w:rsidRPr="00CF5FD2">
        <w:t>.</w:t>
      </w:r>
    </w:p>
    <w:p w:rsidR="00CF5FD2" w:rsidRPr="00CF5FD2" w:rsidRDefault="00CF5FD2" w:rsidP="00CF5FD2">
      <w:pPr>
        <w:rPr>
          <w:b/>
          <w:bCs/>
        </w:rPr>
      </w:pPr>
      <w:r w:rsidRPr="00CF5FD2">
        <w:rPr>
          <w:b/>
          <w:bCs/>
        </w:rPr>
        <w:t>For purchase;</w:t>
      </w:r>
    </w:p>
    <w:p w:rsidR="00CF5FD2" w:rsidRPr="00CF5FD2" w:rsidRDefault="00CF5FD2" w:rsidP="00CF5FD2">
      <w:pPr>
        <w:numPr>
          <w:ilvl w:val="0"/>
          <w:numId w:val="2"/>
        </w:numPr>
      </w:pPr>
      <w:r w:rsidRPr="00CF5FD2">
        <w:t>A foreign national is entitled to purchase land not exceeding 1 (one) donum (14,400 square feet or 1338 square metres) provided that the land is vacant.</w:t>
      </w:r>
    </w:p>
    <w:p w:rsidR="00CF5FD2" w:rsidRDefault="00CF5FD2" w:rsidP="00CF5FD2">
      <w:pPr>
        <w:numPr>
          <w:ilvl w:val="0"/>
          <w:numId w:val="2"/>
        </w:numPr>
      </w:pPr>
      <w:r w:rsidRPr="00CF5FD2">
        <w:lastRenderedPageBreak/>
        <w:t xml:space="preserve">They are entitled to purchase one property up to a maximum area of 5 </w:t>
      </w:r>
      <w:proofErr w:type="spellStart"/>
      <w:r w:rsidRPr="00CF5FD2">
        <w:t>d</w:t>
      </w:r>
      <w:r w:rsidR="009314C7">
        <w:t>ö</w:t>
      </w:r>
      <w:r w:rsidRPr="00CF5FD2">
        <w:t>n</w:t>
      </w:r>
      <w:r w:rsidR="009314C7">
        <w:t>ü</w:t>
      </w:r>
      <w:r w:rsidRPr="00CF5FD2">
        <w:t>ms</w:t>
      </w:r>
      <w:proofErr w:type="spellEnd"/>
      <w:r w:rsidRPr="00CF5FD2">
        <w:t xml:space="preserve"> providing that the property only consists of one dwelling. If the 1 (one) property to be purchased is in a building complex, there is no </w:t>
      </w:r>
      <w:r w:rsidR="009314C7">
        <w:t xml:space="preserve">surface </w:t>
      </w:r>
      <w:r w:rsidRPr="00CF5FD2">
        <w:t>area limitation for the land in question.</w:t>
      </w:r>
    </w:p>
    <w:p w:rsidR="00564A8D" w:rsidRPr="00CF5FD2" w:rsidRDefault="00564A8D" w:rsidP="00CF5FD2">
      <w:pPr>
        <w:numPr>
          <w:ilvl w:val="0"/>
          <w:numId w:val="2"/>
        </w:numPr>
      </w:pPr>
      <w:r w:rsidRPr="00564A8D">
        <w:t>While a foreign national has the right to buy only 1 (one) house or apartment under normal conditions, in accordance with the Law No. 52/2008, this right has been increased to 3 (three) with the Statutory Decree published in 2018 (until a second amendment).</w:t>
      </w:r>
      <w:r>
        <w:t xml:space="preserve"> </w:t>
      </w:r>
      <w:r w:rsidRPr="00564A8D">
        <w:t>With the current practice, a foreign national can use his</w:t>
      </w:r>
      <w:r>
        <w:t>/her</w:t>
      </w:r>
      <w:r w:rsidRPr="00564A8D">
        <w:t xml:space="preserve"> right to buy real estate in the form of a second and third "flat". Husband and wife with the same surname are treated as 1 (one) person.</w:t>
      </w:r>
      <w:r>
        <w:t xml:space="preserve"> </w:t>
      </w:r>
      <w:r w:rsidRPr="00564A8D">
        <w:t>Children do not have any additional rights other than those of their parents.</w:t>
      </w:r>
    </w:p>
    <w:p w:rsidR="00CF5FD2" w:rsidRPr="00CF5FD2" w:rsidRDefault="00CF5FD2" w:rsidP="00CF5FD2">
      <w:pPr>
        <w:numPr>
          <w:ilvl w:val="0"/>
          <w:numId w:val="2"/>
        </w:numPr>
      </w:pPr>
      <w:r w:rsidRPr="00CF5FD2">
        <w:t>A foreign national is entitled to purchase only one private vacant land, land with a property or property within a building complex</w:t>
      </w:r>
      <w:r w:rsidR="009314C7">
        <w:t>,</w:t>
      </w:r>
      <w:r w:rsidRPr="00CF5FD2">
        <w:t xml:space="preserve"> and </w:t>
      </w:r>
      <w:r w:rsidR="009314C7">
        <w:t>do</w:t>
      </w:r>
      <w:r w:rsidR="00564A8D">
        <w:t xml:space="preserve"> </w:t>
      </w:r>
      <w:r w:rsidRPr="00CF5FD2">
        <w:t xml:space="preserve">not </w:t>
      </w:r>
      <w:r w:rsidR="009314C7">
        <w:t>have the right</w:t>
      </w:r>
      <w:r w:rsidRPr="00CF5FD2">
        <w:t xml:space="preserve"> to build or purchase another property/flat.</w:t>
      </w:r>
    </w:p>
    <w:p w:rsidR="00CF5FD2" w:rsidRPr="00CF5FD2" w:rsidRDefault="009314C7" w:rsidP="00CF5FD2">
      <w:pPr>
        <w:numPr>
          <w:ilvl w:val="0"/>
          <w:numId w:val="2"/>
        </w:numPr>
      </w:pPr>
      <w:r>
        <w:t>B</w:t>
      </w:r>
      <w:r w:rsidRPr="008D1449">
        <w:t xml:space="preserve">y obtaining the approval of the Ministry </w:t>
      </w:r>
      <w:r w:rsidR="00FE4D28">
        <w:t>after</w:t>
      </w:r>
      <w:r>
        <w:t xml:space="preserve"> the Ministry</w:t>
      </w:r>
      <w:r w:rsidR="00FE4D28">
        <w:t>’s</w:t>
      </w:r>
      <w:r w:rsidRPr="008D1449">
        <w:t xml:space="preserve"> investigations</w:t>
      </w:r>
      <w:r>
        <w:t>, and with the Ministry’s knowledge, a</w:t>
      </w:r>
      <w:r w:rsidR="008D1449" w:rsidRPr="008D1449">
        <w:t xml:space="preserve"> foreign national may transfer </w:t>
      </w:r>
      <w:r w:rsidR="00FE4D28">
        <w:t>a</w:t>
      </w:r>
      <w:r w:rsidR="008D1449" w:rsidRPr="008D1449">
        <w:t xml:space="preserve"> property registered in </w:t>
      </w:r>
      <w:r w:rsidR="00FE4D28">
        <w:t>his/her</w:t>
      </w:r>
      <w:r w:rsidR="008D1449" w:rsidRPr="008D1449">
        <w:t xml:space="preserve"> name</w:t>
      </w:r>
      <w:r w:rsidR="00FE4D28">
        <w:t xml:space="preserve"> or leased by him/her</w:t>
      </w:r>
      <w:r w:rsidR="008D1449" w:rsidRPr="008D1449">
        <w:t xml:space="preserve"> to persons with first- and second-degree blood and kinship relations</w:t>
      </w:r>
      <w:r w:rsidR="008D1449">
        <w:t xml:space="preserve">, </w:t>
      </w:r>
      <w:r w:rsidR="008D1449" w:rsidRPr="008D1449">
        <w:t>or, may sell</w:t>
      </w:r>
      <w:r w:rsidR="008D1449">
        <w:t xml:space="preserve"> or mortgage the property </w:t>
      </w:r>
      <w:r w:rsidR="008D1449" w:rsidRPr="008D1449">
        <w:t>to another foreig</w:t>
      </w:r>
      <w:r>
        <w:t>n national</w:t>
      </w:r>
      <w:r w:rsidR="008D1449" w:rsidRPr="008D1449">
        <w:t>.</w:t>
      </w:r>
    </w:p>
    <w:p w:rsidR="00CF5FD2" w:rsidRPr="00CF5FD2" w:rsidRDefault="00CF5FD2" w:rsidP="00CF5FD2">
      <w:r w:rsidRPr="00CF5FD2">
        <w:t>Foreign</w:t>
      </w:r>
      <w:r w:rsidR="00555B77">
        <w:t xml:space="preserve"> nationals</w:t>
      </w:r>
      <w:r w:rsidRPr="00CF5FD2">
        <w:t xml:space="preserve"> who intend to purchase or lease immovable property in the TRNC must apply to the Ministry of the Interior in order to purchase an immovable property</w:t>
      </w:r>
      <w:r w:rsidR="00FE4D28">
        <w:t>,</w:t>
      </w:r>
      <w:r w:rsidRPr="00CF5FD2">
        <w:t xml:space="preserve"> or to be legal</w:t>
      </w:r>
      <w:r w:rsidR="00FE4D28">
        <w:t>ly</w:t>
      </w:r>
      <w:r w:rsidRPr="00CF5FD2">
        <w:t xml:space="preserve"> right</w:t>
      </w:r>
      <w:r w:rsidR="00FE4D28">
        <w:t>ful</w:t>
      </w:r>
      <w:r w:rsidRPr="00CF5FD2">
        <w:t xml:space="preserve"> owner of the property</w:t>
      </w:r>
      <w:r w:rsidR="00FE4D28">
        <w:t>,</w:t>
      </w:r>
      <w:r w:rsidRPr="00CF5FD2">
        <w:t xml:space="preserve"> and obtain the approval of the Council of Ministers following the investigations made by the Ministry.</w:t>
      </w:r>
    </w:p>
    <w:p w:rsidR="00CF5FD2" w:rsidRPr="00CF5FD2" w:rsidRDefault="00555B77" w:rsidP="00CF5FD2">
      <w:r>
        <w:t>F</w:t>
      </w:r>
      <w:r w:rsidRPr="00555B77">
        <w:t xml:space="preserve">or the contracts made </w:t>
      </w:r>
      <w:r w:rsidR="00963D6D">
        <w:t>by</w:t>
      </w:r>
      <w:r w:rsidRPr="00555B77">
        <w:t xml:space="preserve"> foreign</w:t>
      </w:r>
      <w:r w:rsidR="00963D6D">
        <w:t xml:space="preserve"> nationals</w:t>
      </w:r>
      <w:r w:rsidRPr="00555B77">
        <w:t xml:space="preserve"> who buy or lease immovable property in the TRNC</w:t>
      </w:r>
      <w:r>
        <w:t xml:space="preserve">; </w:t>
      </w:r>
      <w:r w:rsidRPr="00555B77">
        <w:t xml:space="preserve">in order to </w:t>
      </w:r>
      <w:r>
        <w:t xml:space="preserve">have the contract </w:t>
      </w:r>
      <w:r w:rsidRPr="00555B77">
        <w:t>recorded in the Registry at the Land Registry and Cadastre Office of the district where the immovable property is located</w:t>
      </w:r>
      <w:r>
        <w:t>, i</w:t>
      </w:r>
      <w:r w:rsidRPr="00555B77">
        <w:t xml:space="preserve">t is obligatory to apply and register </w:t>
      </w:r>
      <w:r w:rsidR="00FE4D28">
        <w:t xml:space="preserve">it </w:t>
      </w:r>
      <w:r w:rsidRPr="00555B77">
        <w:t>within 30 days at the latest</w:t>
      </w:r>
      <w:r>
        <w:t>.</w:t>
      </w:r>
      <w:r w:rsidRPr="00555B77">
        <w:t xml:space="preserve"> </w:t>
      </w:r>
    </w:p>
    <w:p w:rsidR="00CF5FD2" w:rsidRPr="00CF5FD2" w:rsidRDefault="00CF5FD2" w:rsidP="00CF5FD2">
      <w:r w:rsidRPr="00CF5FD2">
        <w:t>TRNC legislation does not allow foreign</w:t>
      </w:r>
      <w:r w:rsidR="00963D6D">
        <w:t xml:space="preserve"> nationals</w:t>
      </w:r>
      <w:r w:rsidRPr="00CF5FD2">
        <w:t xml:space="preserve"> to buy or lease immovable propert</w:t>
      </w:r>
      <w:r w:rsidR="00963D6D">
        <w:t>y</w:t>
      </w:r>
      <w:r w:rsidRPr="00CF5FD2">
        <w:t xml:space="preserve"> in certain areas (</w:t>
      </w:r>
      <w:proofErr w:type="spellStart"/>
      <w:r w:rsidRPr="00CF5FD2">
        <w:t>eg</w:t>
      </w:r>
      <w:proofErr w:type="spellEnd"/>
      <w:r w:rsidRPr="00CF5FD2">
        <w:t xml:space="preserve"> military territories) for security reasons. The legally acceptable distance for obtaining this right is 300 (three hundred) meters, provided that other legal requirements are also in compliance. It is therefore recommended that interested parties investigate the location of the immovable property before making any commitment and/or signing a contract.</w:t>
      </w:r>
    </w:p>
    <w:p w:rsidR="00CF5FD2" w:rsidRPr="00CF5FD2" w:rsidRDefault="00CF5FD2" w:rsidP="00CF5FD2">
      <w:r w:rsidRPr="00CF5FD2">
        <w:t>In accordance with the Law, the Council of Ministers has the authority to limit the acquisition of immovable property by foreign</w:t>
      </w:r>
      <w:r w:rsidR="00963D6D">
        <w:t xml:space="preserve"> nationals</w:t>
      </w:r>
      <w:r w:rsidRPr="00CF5FD2">
        <w:t xml:space="preserve"> in special circumstances.</w:t>
      </w:r>
    </w:p>
    <w:p w:rsidR="00CF5FD2" w:rsidRPr="00CF5FD2" w:rsidRDefault="00CF5FD2" w:rsidP="00CF5FD2">
      <w:r w:rsidRPr="00CF5FD2">
        <w:t>Again, in accordance with the law, the above-mentioned conditions regarding the acquisition or long-term lease of immovable propert</w:t>
      </w:r>
      <w:r w:rsidR="00963D6D">
        <w:t>y</w:t>
      </w:r>
      <w:r w:rsidRPr="00CF5FD2">
        <w:t xml:space="preserve"> by our foreign nationals are not applicable when they are in a </w:t>
      </w:r>
      <w:r w:rsidR="00FE4D28">
        <w:t xml:space="preserve">legal </w:t>
      </w:r>
      <w:r w:rsidRPr="00CF5FD2">
        <w:t>partnership with a TRNC citizen who owns the %51 share of the company and they will also be exempt from</w:t>
      </w:r>
      <w:r w:rsidR="00FE4D28">
        <w:t xml:space="preserve"> pertinent</w:t>
      </w:r>
      <w:r w:rsidRPr="00CF5FD2">
        <w:t xml:space="preserve"> restrictions and </w:t>
      </w:r>
      <w:r w:rsidR="00FE4D28">
        <w:t>practices</w:t>
      </w:r>
      <w:r w:rsidRPr="00CF5FD2">
        <w:t>.</w:t>
      </w:r>
    </w:p>
    <w:p w:rsidR="00CF5FD2" w:rsidRPr="00CF5FD2" w:rsidRDefault="00CF5FD2" w:rsidP="00CF5FD2">
      <w:pPr>
        <w:rPr>
          <w:b/>
          <w:bCs/>
        </w:rPr>
      </w:pPr>
      <w:r w:rsidRPr="00CF5FD2">
        <w:rPr>
          <w:b/>
          <w:bCs/>
        </w:rPr>
        <w:t>Important Issues to Consider</w:t>
      </w:r>
    </w:p>
    <w:p w:rsidR="00CF5FD2" w:rsidRPr="00CF5FD2" w:rsidRDefault="00E666D6" w:rsidP="00CF5FD2">
      <w:r w:rsidRPr="00E666D6">
        <w:t>It is recommended that foreign nationals be careful about the following issues in order not to experience any grievance</w:t>
      </w:r>
      <w:r w:rsidR="00CF5FD2" w:rsidRPr="00CF5FD2">
        <w:t>;</w:t>
      </w:r>
    </w:p>
    <w:p w:rsidR="00CF5FD2" w:rsidRPr="00CF5FD2" w:rsidRDefault="00CF5FD2" w:rsidP="00CF5FD2">
      <w:pPr>
        <w:numPr>
          <w:ilvl w:val="0"/>
          <w:numId w:val="3"/>
        </w:numPr>
      </w:pPr>
      <w:r w:rsidRPr="00CF5FD2">
        <w:lastRenderedPageBreak/>
        <w:t xml:space="preserve">The ownership status of the </w:t>
      </w:r>
      <w:r w:rsidR="00E666D6">
        <w:t>property</w:t>
      </w:r>
      <w:r w:rsidRPr="00CF5FD2">
        <w:t xml:space="preserve"> to be purchased must be </w:t>
      </w:r>
      <w:r w:rsidR="00E666D6">
        <w:t>established</w:t>
      </w:r>
      <w:r w:rsidRPr="00CF5FD2">
        <w:t xml:space="preserve"> and </w:t>
      </w:r>
      <w:r w:rsidR="00E666D6">
        <w:t xml:space="preserve">it </w:t>
      </w:r>
      <w:r w:rsidRPr="00CF5FD2">
        <w:t xml:space="preserve">should be known in advance whether the immovable property is </w:t>
      </w:r>
      <w:r w:rsidR="00E666D6">
        <w:t>under an individual</w:t>
      </w:r>
      <w:r w:rsidRPr="00CF5FD2">
        <w:t xml:space="preserve"> or</w:t>
      </w:r>
      <w:r w:rsidR="00E666D6">
        <w:t xml:space="preserve"> a</w:t>
      </w:r>
      <w:r w:rsidRPr="00CF5FD2">
        <w:t xml:space="preserve"> joint share</w:t>
      </w:r>
      <w:r w:rsidR="00E666D6">
        <w:t xml:space="preserve"> ownership</w:t>
      </w:r>
      <w:r w:rsidRPr="00CF5FD2">
        <w:t>.</w:t>
      </w:r>
    </w:p>
    <w:p w:rsidR="00CF5FD2" w:rsidRPr="00CF5FD2" w:rsidRDefault="00CF5FD2" w:rsidP="00CF5FD2">
      <w:pPr>
        <w:numPr>
          <w:ilvl w:val="0"/>
          <w:numId w:val="3"/>
        </w:numPr>
      </w:pPr>
      <w:r w:rsidRPr="00CF5FD2">
        <w:t>The issues such as whether there is a restriction on the immovable property like</w:t>
      </w:r>
      <w:r w:rsidR="00E666D6">
        <w:t xml:space="preserve"> a</w:t>
      </w:r>
      <w:r w:rsidRPr="00CF5FD2">
        <w:t xml:space="preserve"> mortgage, levy etc. or whether there is any personal statement or circumstance obstructing the sale of the immovable </w:t>
      </w:r>
      <w:r w:rsidR="00E666D6">
        <w:t xml:space="preserve">property </w:t>
      </w:r>
      <w:r w:rsidRPr="00CF5FD2">
        <w:t xml:space="preserve">should be checked </w:t>
      </w:r>
      <w:r w:rsidR="00E666D6">
        <w:t>with</w:t>
      </w:r>
      <w:r w:rsidRPr="00CF5FD2">
        <w:t xml:space="preserve"> the relevant Deed and Cadastr</w:t>
      </w:r>
      <w:r w:rsidR="00FE4D28">
        <w:t>e</w:t>
      </w:r>
      <w:r w:rsidRPr="00CF5FD2">
        <w:t xml:space="preserve"> Office.</w:t>
      </w:r>
    </w:p>
    <w:p w:rsidR="00CF5FD2" w:rsidRPr="00CF5FD2" w:rsidRDefault="00CF5FD2" w:rsidP="00CF5FD2">
      <w:pPr>
        <w:numPr>
          <w:ilvl w:val="0"/>
          <w:numId w:val="3"/>
        </w:numPr>
      </w:pPr>
      <w:r w:rsidRPr="00CF5FD2">
        <w:t xml:space="preserve">It is not recommended to </w:t>
      </w:r>
      <w:r w:rsidR="0053249C">
        <w:t xml:space="preserve">either </w:t>
      </w:r>
      <w:r w:rsidRPr="00CF5FD2">
        <w:t xml:space="preserve">work with people who are not reliable or </w:t>
      </w:r>
      <w:r w:rsidR="0053249C">
        <w:t xml:space="preserve">are not </w:t>
      </w:r>
      <w:r w:rsidRPr="00CF5FD2">
        <w:t>specialist</w:t>
      </w:r>
      <w:r w:rsidR="0053249C">
        <w:t>s and n</w:t>
      </w:r>
      <w:r w:rsidRPr="00CF5FD2">
        <w:t xml:space="preserve">or </w:t>
      </w:r>
      <w:r w:rsidR="0053249C">
        <w:t xml:space="preserve">with </w:t>
      </w:r>
      <w:r w:rsidRPr="00CF5FD2">
        <w:t xml:space="preserve">companies that are not registered </w:t>
      </w:r>
      <w:r w:rsidR="0053249C">
        <w:t>within the</w:t>
      </w:r>
      <w:r w:rsidRPr="00CF5FD2">
        <w:t xml:space="preserve"> related sector they are affiliated with. It is recommended that the </w:t>
      </w:r>
      <w:r w:rsidR="0053249C">
        <w:t>dwellings</w:t>
      </w:r>
      <w:r w:rsidRPr="00CF5FD2">
        <w:t xml:space="preserve"> built by contractors registered </w:t>
      </w:r>
      <w:r w:rsidR="0053249C">
        <w:t>with</w:t>
      </w:r>
      <w:r w:rsidRPr="00CF5FD2">
        <w:t xml:space="preserve"> the Turkish Cypriot Contractors Association</w:t>
      </w:r>
      <w:r w:rsidR="00FE4D28">
        <w:t xml:space="preserve"> (CTBCA)</w:t>
      </w:r>
      <w:r w:rsidRPr="00CF5FD2">
        <w:t xml:space="preserve"> and </w:t>
      </w:r>
      <w:r w:rsidR="0053249C">
        <w:t>certified by the C</w:t>
      </w:r>
      <w:r w:rsidRPr="00CF5FD2">
        <w:t>onstruction Commi</w:t>
      </w:r>
      <w:r w:rsidR="0053249C">
        <w:t>ssion</w:t>
      </w:r>
      <w:r w:rsidRPr="00CF5FD2">
        <w:t xml:space="preserve"> should be preferred.</w:t>
      </w:r>
    </w:p>
    <w:p w:rsidR="00CF5FD2" w:rsidRPr="00CF5FD2" w:rsidRDefault="00CF5FD2" w:rsidP="00CF5FD2">
      <w:pPr>
        <w:numPr>
          <w:ilvl w:val="0"/>
          <w:numId w:val="3"/>
        </w:numPr>
      </w:pPr>
      <w:r w:rsidRPr="00CF5FD2">
        <w:t xml:space="preserve">It is </w:t>
      </w:r>
      <w:r w:rsidR="001D4A1F">
        <w:t>advised</w:t>
      </w:r>
      <w:r w:rsidRPr="00CF5FD2">
        <w:t xml:space="preserve"> that </w:t>
      </w:r>
      <w:r w:rsidR="00FE4D28">
        <w:t>the</w:t>
      </w:r>
      <w:r w:rsidRPr="00CF5FD2">
        <w:t xml:space="preserve"> contract should be </w:t>
      </w:r>
      <w:r w:rsidR="008E4F8C">
        <w:t>certified</w:t>
      </w:r>
      <w:r w:rsidRPr="00CF5FD2">
        <w:t xml:space="preserve"> in a registered Notary office and legal opinion should be obtained from a lawyer</w:t>
      </w:r>
      <w:r w:rsidR="008E4F8C">
        <w:t>’s</w:t>
      </w:r>
      <w:r w:rsidRPr="00CF5FD2">
        <w:t xml:space="preserve"> office before signing the contract</w:t>
      </w:r>
      <w:r w:rsidR="008E4F8C">
        <w:t xml:space="preserve">. This is so that </w:t>
      </w:r>
      <w:r w:rsidRPr="00CF5FD2">
        <w:t>the legal rights of the persons involved in the contract between the property owner and the buyer</w:t>
      </w:r>
      <w:r w:rsidR="008E4F8C">
        <w:t xml:space="preserve"> would be protected</w:t>
      </w:r>
      <w:r w:rsidRPr="00CF5FD2">
        <w:t>.</w:t>
      </w:r>
    </w:p>
    <w:p w:rsidR="00CF5FD2" w:rsidRPr="00CF5FD2" w:rsidRDefault="00CF5FD2" w:rsidP="00CF5FD2">
      <w:pPr>
        <w:numPr>
          <w:ilvl w:val="0"/>
          <w:numId w:val="3"/>
        </w:numPr>
      </w:pPr>
      <w:r w:rsidRPr="00CF5FD2">
        <w:t xml:space="preserve">It is recommended that </w:t>
      </w:r>
      <w:r w:rsidR="008E4F8C">
        <w:t xml:space="preserve">prior to signing </w:t>
      </w:r>
      <w:r w:rsidR="008E4F8C" w:rsidRPr="00CF5FD2">
        <w:t>the contract</w:t>
      </w:r>
      <w:r w:rsidR="008E4F8C">
        <w:t>,</w:t>
      </w:r>
      <w:r w:rsidR="008E4F8C" w:rsidRPr="00CF5FD2">
        <w:t xml:space="preserve"> </w:t>
      </w:r>
      <w:r w:rsidRPr="00CF5FD2">
        <w:t>all technical specifications and details of the project related to the immovable property to be purchased</w:t>
      </w:r>
      <w:r w:rsidR="008E4F8C">
        <w:t xml:space="preserve"> is established and understood</w:t>
      </w:r>
      <w:r w:rsidRPr="00CF5FD2">
        <w:t xml:space="preserve">. It should be noted that the contract is binding on both </w:t>
      </w:r>
      <w:r w:rsidR="008E4F8C">
        <w:t>parties</w:t>
      </w:r>
      <w:r w:rsidRPr="00CF5FD2">
        <w:t xml:space="preserve"> after the contract is signed.</w:t>
      </w:r>
    </w:p>
    <w:p w:rsidR="00CF5FD2" w:rsidRPr="00CF5FD2" w:rsidRDefault="00CF5FD2" w:rsidP="00CF5FD2">
      <w:pPr>
        <w:numPr>
          <w:ilvl w:val="0"/>
          <w:numId w:val="3"/>
        </w:numPr>
      </w:pPr>
      <w:r w:rsidRPr="00CF5FD2">
        <w:t xml:space="preserve">If the immovable property to be purchased is still in the construction phase, it is recommended that the </w:t>
      </w:r>
      <w:r w:rsidR="008E4F8C">
        <w:t>purchaser</w:t>
      </w:r>
      <w:r w:rsidRPr="00CF5FD2">
        <w:t xml:space="preserve"> find</w:t>
      </w:r>
      <w:r w:rsidR="008E4F8C">
        <w:t>s</w:t>
      </w:r>
      <w:r w:rsidRPr="00CF5FD2">
        <w:t xml:space="preserve"> out whether the</w:t>
      </w:r>
      <w:r w:rsidR="008E4F8C">
        <w:t xml:space="preserve"> Contractor has </w:t>
      </w:r>
      <w:r w:rsidRPr="00CF5FD2">
        <w:t>the construction license permits for the project.</w:t>
      </w:r>
    </w:p>
    <w:p w:rsidR="00CF5FD2" w:rsidRPr="00CF5FD2" w:rsidRDefault="00CF5FD2" w:rsidP="00CF5FD2">
      <w:pPr>
        <w:numPr>
          <w:ilvl w:val="0"/>
          <w:numId w:val="3"/>
        </w:numPr>
      </w:pPr>
      <w:r w:rsidRPr="00CF5FD2">
        <w:t xml:space="preserve">If the immovable property to be purchased is a ‘completed land’ property, whether the property is a self-contained property </w:t>
      </w:r>
      <w:r w:rsidR="008E4F8C">
        <w:t>or not as well as</w:t>
      </w:r>
      <w:r w:rsidRPr="00CF5FD2">
        <w:t xml:space="preserve"> the </w:t>
      </w:r>
      <w:r w:rsidR="008E4F8C">
        <w:t xml:space="preserve">pertinent </w:t>
      </w:r>
      <w:r w:rsidRPr="00CF5FD2">
        <w:t xml:space="preserve">transfer conditions should be </w:t>
      </w:r>
      <w:r w:rsidR="008E4F8C">
        <w:t>established</w:t>
      </w:r>
      <w:r w:rsidRPr="00CF5FD2">
        <w:t>. If the immovable property is still a ‘</w:t>
      </w:r>
      <w:r w:rsidR="000C3015" w:rsidRPr="00CF5FD2">
        <w:t>parcelling</w:t>
      </w:r>
      <w:r w:rsidRPr="00CF5FD2">
        <w:t xml:space="preserve"> project’, it should be ensured that the contracting firm has the construction license </w:t>
      </w:r>
      <w:r w:rsidR="000C3015">
        <w:t xml:space="preserve">permits </w:t>
      </w:r>
      <w:r w:rsidRPr="00CF5FD2">
        <w:t>for the project.</w:t>
      </w:r>
    </w:p>
    <w:p w:rsidR="00CF5FD2" w:rsidRPr="00CF5FD2" w:rsidRDefault="00CF5FD2" w:rsidP="00852216">
      <w:pPr>
        <w:numPr>
          <w:ilvl w:val="0"/>
          <w:numId w:val="3"/>
        </w:numPr>
      </w:pPr>
      <w:r w:rsidRPr="00CF5FD2">
        <w:t xml:space="preserve">It should not be forgotten that in case of disputes between the parties regarding </w:t>
      </w:r>
      <w:r w:rsidR="00892BF2">
        <w:t>an</w:t>
      </w:r>
      <w:r w:rsidRPr="00CF5FD2">
        <w:t xml:space="preserve"> immovable property, only if a contract is made in an accurate </w:t>
      </w:r>
      <w:r w:rsidR="00852216">
        <w:t xml:space="preserve">and in a </w:t>
      </w:r>
      <w:r w:rsidRPr="00CF5FD2">
        <w:t>comprehensive</w:t>
      </w:r>
      <w:r w:rsidR="000C3015">
        <w:t xml:space="preserve"> form</w:t>
      </w:r>
      <w:r w:rsidR="00852216">
        <w:t>,</w:t>
      </w:r>
      <w:r w:rsidRPr="00CF5FD2">
        <w:t xml:space="preserve"> </w:t>
      </w:r>
      <w:r w:rsidR="000C3015">
        <w:t xml:space="preserve">is </w:t>
      </w:r>
      <w:r w:rsidRPr="00CF5FD2">
        <w:t>legal</w:t>
      </w:r>
      <w:r w:rsidR="000C3015">
        <w:t>ly sound</w:t>
      </w:r>
      <w:r w:rsidRPr="00CF5FD2">
        <w:t>,</w:t>
      </w:r>
      <w:r w:rsidR="00852216">
        <w:t xml:space="preserve"> and is </w:t>
      </w:r>
      <w:r w:rsidR="00852216" w:rsidRPr="00852216">
        <w:t>registered with th</w:t>
      </w:r>
      <w:r w:rsidR="00852216">
        <w:t>e relevant Land Registry Office</w:t>
      </w:r>
      <w:r w:rsidRPr="00CF5FD2">
        <w:t xml:space="preserve"> </w:t>
      </w:r>
      <w:r w:rsidR="00892BF2">
        <w:t xml:space="preserve">that </w:t>
      </w:r>
      <w:r w:rsidRPr="00CF5FD2">
        <w:t xml:space="preserve">the situation can be </w:t>
      </w:r>
      <w:r w:rsidR="00892BF2">
        <w:t>handed over</w:t>
      </w:r>
      <w:r w:rsidRPr="00CF5FD2">
        <w:t xml:space="preserve"> to the judicial authorities on </w:t>
      </w:r>
      <w:r w:rsidR="00892BF2">
        <w:t xml:space="preserve">a </w:t>
      </w:r>
      <w:r w:rsidRPr="00CF5FD2">
        <w:t xml:space="preserve">legal and </w:t>
      </w:r>
      <w:r w:rsidR="00892BF2">
        <w:t>reliable</w:t>
      </w:r>
      <w:r w:rsidRPr="00CF5FD2">
        <w:t xml:space="preserve"> </w:t>
      </w:r>
      <w:r w:rsidR="00892BF2">
        <w:t>footing. This is</w:t>
      </w:r>
      <w:r w:rsidRPr="00CF5FD2">
        <w:t xml:space="preserve"> </w:t>
      </w:r>
      <w:r w:rsidR="00892BF2">
        <w:t>in order to prevent t</w:t>
      </w:r>
      <w:r w:rsidRPr="00CF5FD2">
        <w:t xml:space="preserve">he buyer </w:t>
      </w:r>
      <w:r w:rsidR="00892BF2">
        <w:t>from becoming</w:t>
      </w:r>
      <w:r w:rsidRPr="00CF5FD2">
        <w:t xml:space="preserve"> a victim.</w:t>
      </w:r>
    </w:p>
    <w:p w:rsidR="00CF5FD2" w:rsidRPr="00CF5FD2" w:rsidRDefault="00892BF2" w:rsidP="00CF5FD2">
      <w:pPr>
        <w:numPr>
          <w:ilvl w:val="0"/>
          <w:numId w:val="3"/>
        </w:numPr>
      </w:pPr>
      <w:r>
        <w:t>W</w:t>
      </w:r>
      <w:r w:rsidR="00CF5FD2" w:rsidRPr="00CF5FD2">
        <w:t>hat</w:t>
      </w:r>
      <w:r>
        <w:t xml:space="preserve"> is included in</w:t>
      </w:r>
      <w:r w:rsidR="00CF5FD2" w:rsidRPr="00CF5FD2">
        <w:t xml:space="preserve"> the total sale price of the immovable to be purchased</w:t>
      </w:r>
      <w:r w:rsidRPr="00CF5FD2">
        <w:t xml:space="preserve"> should be understood clearly</w:t>
      </w:r>
      <w:r w:rsidR="00CF5FD2" w:rsidRPr="00CF5FD2">
        <w:t xml:space="preserve">, and all </w:t>
      </w:r>
      <w:r w:rsidR="002E29BB">
        <w:t>implementations</w:t>
      </w:r>
      <w:r w:rsidR="00CF5FD2" w:rsidRPr="00CF5FD2">
        <w:t xml:space="preserve"> and figures should be clearly stated in the agreement to be made between the parties. Everything promised to the buyer must be included in the contract and all fees related to the contract must be paid and the official application must be made within 30 days to the Deed and </w:t>
      </w:r>
      <w:r w:rsidR="002E29BB" w:rsidRPr="00CF5FD2">
        <w:t>Cadastre</w:t>
      </w:r>
      <w:r w:rsidR="00CF5FD2" w:rsidRPr="00CF5FD2">
        <w:t xml:space="preserve"> Office.</w:t>
      </w:r>
    </w:p>
    <w:p w:rsidR="00B31B55" w:rsidRDefault="00B31B55" w:rsidP="00CF5FD2">
      <w:pPr>
        <w:rPr>
          <w:b/>
          <w:bCs/>
        </w:rPr>
      </w:pPr>
    </w:p>
    <w:p w:rsidR="00B31B55" w:rsidRDefault="00B31B55" w:rsidP="00CF5FD2">
      <w:pPr>
        <w:rPr>
          <w:b/>
          <w:bCs/>
        </w:rPr>
      </w:pPr>
    </w:p>
    <w:p w:rsidR="00B31B55" w:rsidRDefault="00B31B55" w:rsidP="00CF5FD2">
      <w:pPr>
        <w:rPr>
          <w:b/>
          <w:bCs/>
        </w:rPr>
      </w:pPr>
    </w:p>
    <w:p w:rsidR="00B31B55" w:rsidRDefault="00B31B55" w:rsidP="00CF5FD2">
      <w:pPr>
        <w:rPr>
          <w:b/>
          <w:bCs/>
        </w:rPr>
      </w:pPr>
    </w:p>
    <w:p w:rsidR="00CF5FD2" w:rsidRDefault="00CF5FD2" w:rsidP="00CF5FD2">
      <w:pPr>
        <w:rPr>
          <w:b/>
          <w:bCs/>
        </w:rPr>
      </w:pPr>
      <w:r w:rsidRPr="00CF5FD2">
        <w:rPr>
          <w:b/>
          <w:bCs/>
        </w:rPr>
        <w:t>Taxes and Fees</w:t>
      </w:r>
    </w:p>
    <w:p w:rsidR="00B31B55" w:rsidRPr="00771DE6" w:rsidRDefault="00771DE6" w:rsidP="00CF5FD2">
      <w:pPr>
        <w:rPr>
          <w:b/>
          <w:bCs/>
        </w:rPr>
      </w:pPr>
      <w:r w:rsidRPr="00771DE6">
        <w:rPr>
          <w:b/>
          <w:bCs/>
        </w:rPr>
        <w:t>Applicable tax and fee rates;</w:t>
      </w:r>
    </w:p>
    <w:p w:rsidR="00CF5FD2" w:rsidRDefault="00771DE6" w:rsidP="00771DE6">
      <w:pPr>
        <w:numPr>
          <w:ilvl w:val="0"/>
          <w:numId w:val="4"/>
        </w:numPr>
      </w:pPr>
      <w:r w:rsidRPr="00771DE6">
        <w:t xml:space="preserve">0.5% stamp duty (revenue stamp) on the sales contract. For </w:t>
      </w:r>
      <w:r>
        <w:t>completions in the future</w:t>
      </w:r>
      <w:r w:rsidRPr="00771DE6">
        <w:t>, the sales contract signed between the parties must be registered in the Land Registry Office within 30 days</w:t>
      </w:r>
      <w:r>
        <w:t xml:space="preserve"> of being signed</w:t>
      </w:r>
      <w:r w:rsidRPr="00771DE6">
        <w:t>. This process ensures that the buyer's property rights are registered</w:t>
      </w:r>
      <w:r>
        <w:t xml:space="preserve"> (payable by </w:t>
      </w:r>
      <w:r w:rsidR="003F5258">
        <w:t xml:space="preserve">the </w:t>
      </w:r>
      <w:r>
        <w:t>buyer)</w:t>
      </w:r>
      <w:r w:rsidR="00CF5FD2" w:rsidRPr="00CF5FD2">
        <w:t>.</w:t>
      </w:r>
    </w:p>
    <w:p w:rsidR="00B31B55" w:rsidRDefault="000112A5" w:rsidP="00771DE6">
      <w:pPr>
        <w:numPr>
          <w:ilvl w:val="0"/>
          <w:numId w:val="4"/>
        </w:numPr>
      </w:pPr>
      <w:r>
        <w:t xml:space="preserve">a) </w:t>
      </w:r>
      <w:r w:rsidR="00771DE6" w:rsidRPr="00771DE6">
        <w:t xml:space="preserve">Immovable property transfer fee is 6% for TRNC and Turkish citizens, </w:t>
      </w:r>
      <w:r w:rsidR="003F5258">
        <w:t xml:space="preserve">and </w:t>
      </w:r>
      <w:r w:rsidR="00771DE6" w:rsidRPr="00771DE6">
        <w:t xml:space="preserve">12% for foreign nationals, based on the </w:t>
      </w:r>
      <w:r w:rsidR="003F5258">
        <w:t xml:space="preserve">current </w:t>
      </w:r>
      <w:r w:rsidR="00771DE6" w:rsidRPr="00771DE6">
        <w:t>v</w:t>
      </w:r>
      <w:r w:rsidR="003F5258">
        <w:t>alue of the immovable property. T</w:t>
      </w:r>
      <w:r w:rsidR="00771DE6" w:rsidRPr="00771DE6">
        <w:t xml:space="preserve">he current value </w:t>
      </w:r>
      <w:r w:rsidR="003F5258">
        <w:t xml:space="preserve">is </w:t>
      </w:r>
      <w:r w:rsidR="00771DE6" w:rsidRPr="00771DE6">
        <w:t>determi</w:t>
      </w:r>
      <w:r w:rsidR="003F5258">
        <w:t>ned by the Land Registry Office</w:t>
      </w:r>
      <w:r w:rsidR="00771DE6" w:rsidRPr="00771DE6">
        <w:t xml:space="preserve"> (</w:t>
      </w:r>
      <w:r w:rsidR="003F5258">
        <w:t>payable</w:t>
      </w:r>
      <w:r w:rsidR="00771DE6" w:rsidRPr="00771DE6">
        <w:t xml:space="preserve"> by </w:t>
      </w:r>
      <w:r w:rsidR="003F5258">
        <w:t xml:space="preserve">the </w:t>
      </w:r>
      <w:r w:rsidR="00771DE6" w:rsidRPr="00771DE6">
        <w:t>buyer).</w:t>
      </w:r>
    </w:p>
    <w:p w:rsidR="00B31B55" w:rsidRDefault="003F5258" w:rsidP="003F5258">
      <w:pPr>
        <w:pStyle w:val="ListParagraph"/>
        <w:numPr>
          <w:ilvl w:val="0"/>
          <w:numId w:val="5"/>
        </w:numPr>
      </w:pPr>
      <w:r>
        <w:t>For</w:t>
      </w:r>
      <w:r w:rsidRPr="003F5258">
        <w:t xml:space="preserve"> sales </w:t>
      </w:r>
      <w:r>
        <w:t>based on</w:t>
      </w:r>
      <w:r w:rsidRPr="003F5258">
        <w:t xml:space="preserve"> a sales contract, foreign nationals are obliged to pay 6% in advance</w:t>
      </w:r>
      <w:r>
        <w:t xml:space="preserve"> -</w:t>
      </w:r>
      <w:r w:rsidRPr="003F5258">
        <w:t xml:space="preserve"> half of the 12% fee, while the sales contract is </w:t>
      </w:r>
      <w:r>
        <w:t xml:space="preserve">being </w:t>
      </w:r>
      <w:r w:rsidRPr="003F5258">
        <w:t xml:space="preserve">registered at the Land Registry Office. </w:t>
      </w:r>
      <w:r>
        <w:t>T</w:t>
      </w:r>
      <w:r w:rsidRPr="003F5258">
        <w:t xml:space="preserve">he remaining amount is </w:t>
      </w:r>
      <w:r>
        <w:t>payable during the title deed transfer</w:t>
      </w:r>
      <w:r w:rsidRPr="003F5258">
        <w:t>.</w:t>
      </w:r>
    </w:p>
    <w:p w:rsidR="003F5258" w:rsidRDefault="003F5258" w:rsidP="003F5258">
      <w:pPr>
        <w:pStyle w:val="ListParagraph"/>
        <w:numPr>
          <w:ilvl w:val="0"/>
          <w:numId w:val="5"/>
        </w:numPr>
      </w:pPr>
      <w:r>
        <w:t>For</w:t>
      </w:r>
      <w:r w:rsidRPr="003F5258">
        <w:t xml:space="preserve"> transactions where title deed is transferred directly without </w:t>
      </w:r>
      <w:r>
        <w:t xml:space="preserve">having a </w:t>
      </w:r>
      <w:r w:rsidRPr="003F5258">
        <w:t xml:space="preserve">sales contract, the entire 12% transfer fee is </w:t>
      </w:r>
      <w:r>
        <w:t>payable</w:t>
      </w:r>
      <w:r w:rsidRPr="003F5258">
        <w:t xml:space="preserve"> at once.</w:t>
      </w:r>
    </w:p>
    <w:p w:rsidR="003F5258" w:rsidRDefault="003F5258" w:rsidP="003F5258">
      <w:pPr>
        <w:pStyle w:val="ListParagraph"/>
        <w:numPr>
          <w:ilvl w:val="0"/>
          <w:numId w:val="5"/>
        </w:numPr>
      </w:pPr>
      <w:r w:rsidRPr="003F5258">
        <w:t xml:space="preserve">This </w:t>
      </w:r>
      <w:r w:rsidR="000112A5">
        <w:t>implementation</w:t>
      </w:r>
      <w:r w:rsidRPr="003F5258">
        <w:t xml:space="preserve"> will last until December 31, 2023. Afterwards, </w:t>
      </w:r>
      <w:r w:rsidR="000112A5">
        <w:t>the aim will be</w:t>
      </w:r>
      <w:r w:rsidRPr="003F5258">
        <w:t xml:space="preserve"> to reduce the transfer fee from 12% to 6% for foreign nationals. The decision is </w:t>
      </w:r>
      <w:r w:rsidR="000112A5">
        <w:t>within the auspices</w:t>
      </w:r>
      <w:r w:rsidRPr="003F5258">
        <w:t xml:space="preserve"> of the TRNC Council of Ministers.</w:t>
      </w:r>
    </w:p>
    <w:p w:rsidR="00CF5FD2" w:rsidRPr="00CF5FD2" w:rsidRDefault="000112A5" w:rsidP="00381F25">
      <w:pPr>
        <w:ind w:left="720"/>
      </w:pPr>
      <w:r>
        <w:t>b</w:t>
      </w:r>
      <w:r w:rsidR="00381F25" w:rsidRPr="00381F25">
        <w:t xml:space="preserve">) </w:t>
      </w:r>
      <w:r>
        <w:t xml:space="preserve">There is </w:t>
      </w:r>
      <w:r w:rsidRPr="000112A5">
        <w:t>5% VAT fee on the value of immovable property</w:t>
      </w:r>
      <w:r>
        <w:t xml:space="preserve">. </w:t>
      </w:r>
      <w:r w:rsidRPr="000112A5">
        <w:t xml:space="preserve">If the </w:t>
      </w:r>
      <w:r>
        <w:t>vendor</w:t>
      </w:r>
      <w:r w:rsidRPr="000112A5">
        <w:t xml:space="preserve"> is a professional, the VAT fee is paid by the buyer. If the </w:t>
      </w:r>
      <w:r>
        <w:t>vendor</w:t>
      </w:r>
      <w:r w:rsidRPr="000112A5">
        <w:t xml:space="preserve"> is not a professional, </w:t>
      </w:r>
      <w:r>
        <w:t>the buyer</w:t>
      </w:r>
      <w:r w:rsidRPr="000112A5">
        <w:t xml:space="preserve"> does</w:t>
      </w:r>
      <w:r>
        <w:t xml:space="preserve"> not pay VAT</w:t>
      </w:r>
      <w:r w:rsidRPr="000112A5">
        <w:t>.</w:t>
      </w:r>
    </w:p>
    <w:p w:rsidR="00CF5FD2" w:rsidRDefault="003721C5" w:rsidP="003721C5">
      <w:pPr>
        <w:numPr>
          <w:ilvl w:val="0"/>
          <w:numId w:val="4"/>
        </w:numPr>
      </w:pPr>
      <w:r>
        <w:t>There is a 4% Withholding T</w:t>
      </w:r>
      <w:r w:rsidRPr="003721C5">
        <w:t xml:space="preserve">ax on the value of immovable property. If the seller is not professional, 2.8% is paid by the seller. </w:t>
      </w:r>
      <w:r w:rsidR="00606E64">
        <w:t>Due to a</w:t>
      </w:r>
      <w:r w:rsidRPr="003721C5">
        <w:t xml:space="preserve"> Decree Having the Force of Law, which came into </w:t>
      </w:r>
      <w:r w:rsidR="00606E64">
        <w:t>effect</w:t>
      </w:r>
      <w:r w:rsidRPr="003721C5">
        <w:t xml:space="preserve"> with the Decision of the Council of Ministers dated February 14, 2023 and is valid until January 31, 2024, an additional tax has been introduced to the </w:t>
      </w:r>
      <w:r w:rsidR="00606E64">
        <w:t>W</w:t>
      </w:r>
      <w:r w:rsidRPr="003721C5">
        <w:t xml:space="preserve">ithholding </w:t>
      </w:r>
      <w:r w:rsidR="00606E64">
        <w:t>T</w:t>
      </w:r>
      <w:r w:rsidRPr="003721C5">
        <w:t>ax for a temporary period due to the economic contraction experienced worldwide and affecting our country.</w:t>
      </w:r>
      <w:r w:rsidR="00606E64">
        <w:t xml:space="preserve"> Accordingly;</w:t>
      </w:r>
    </w:p>
    <w:p w:rsidR="00606E64" w:rsidRDefault="00606E64" w:rsidP="00606E64">
      <w:pPr>
        <w:pStyle w:val="ListParagraph"/>
        <w:numPr>
          <w:ilvl w:val="1"/>
          <w:numId w:val="4"/>
        </w:numPr>
        <w:tabs>
          <w:tab w:val="clear" w:pos="1440"/>
          <w:tab w:val="num" w:pos="1843"/>
        </w:tabs>
        <w:ind w:hanging="22"/>
      </w:pPr>
      <w:r w:rsidRPr="00606E64">
        <w:t xml:space="preserve">Real persons who are TRNC citizens are exempt from this </w:t>
      </w:r>
      <w:r>
        <w:t>tax</w:t>
      </w:r>
      <w:r w:rsidRPr="00606E64">
        <w:t>.</w:t>
      </w:r>
    </w:p>
    <w:p w:rsidR="00606E64" w:rsidRDefault="00606E64" w:rsidP="007A6806">
      <w:pPr>
        <w:pStyle w:val="ListParagraph"/>
        <w:numPr>
          <w:ilvl w:val="1"/>
          <w:numId w:val="4"/>
        </w:numPr>
        <w:tabs>
          <w:tab w:val="clear" w:pos="1440"/>
          <w:tab w:val="num" w:pos="1843"/>
        </w:tabs>
        <w:ind w:left="1843" w:hanging="425"/>
      </w:pPr>
      <w:r w:rsidRPr="00606E64">
        <w:t>Turkish citizens, additional 1% contribution calculated on the current withholding tax amount,</w:t>
      </w:r>
    </w:p>
    <w:p w:rsidR="00606E64" w:rsidRDefault="007A6806" w:rsidP="007A6806">
      <w:pPr>
        <w:pStyle w:val="ListParagraph"/>
        <w:numPr>
          <w:ilvl w:val="2"/>
          <w:numId w:val="4"/>
        </w:numPr>
        <w:tabs>
          <w:tab w:val="clear" w:pos="2160"/>
        </w:tabs>
        <w:ind w:left="1843" w:hanging="425"/>
      </w:pPr>
      <w:r w:rsidRPr="007A6806">
        <w:t xml:space="preserve">For foreign nationals who are </w:t>
      </w:r>
      <w:r>
        <w:t xml:space="preserve">also </w:t>
      </w:r>
      <w:r w:rsidRPr="007A6806">
        <w:t>not TRNC or Turkish citizens, an additional 2% contribution will be calculated based on the current withholding tax amount.</w:t>
      </w:r>
    </w:p>
    <w:p w:rsidR="007A6806" w:rsidRPr="00CF5FD2" w:rsidRDefault="007A6806" w:rsidP="007A6806">
      <w:pPr>
        <w:pStyle w:val="ListParagraph"/>
        <w:numPr>
          <w:ilvl w:val="2"/>
          <w:numId w:val="4"/>
        </w:numPr>
        <w:tabs>
          <w:tab w:val="clear" w:pos="2160"/>
          <w:tab w:val="num" w:pos="1843"/>
        </w:tabs>
        <w:ind w:left="1843" w:hanging="425"/>
      </w:pPr>
      <w:r w:rsidRPr="007A6806">
        <w:t>For legal entities, if 51% or more of the shareholders are TRNC citizens, an additional 1% contribution will be paid to be calculated based on the current withholding tax amount, and if 51% or more of the shareholders are foreign nationals, an additional 2% contribution will be paid to be calculated based on the current withholding tax amount.</w:t>
      </w:r>
    </w:p>
    <w:p w:rsidR="007E3429" w:rsidRDefault="00CF5FD2">
      <w:r w:rsidRPr="00CF5FD2">
        <w:t xml:space="preserve">The above suggestions, conditions and practices are indicative information and </w:t>
      </w:r>
      <w:r w:rsidR="002E29BB">
        <w:t xml:space="preserve">they are </w:t>
      </w:r>
      <w:r w:rsidRPr="00CF5FD2">
        <w:t>no</w:t>
      </w:r>
      <w:r w:rsidR="002E29BB">
        <w:t>t</w:t>
      </w:r>
      <w:r w:rsidRPr="00CF5FD2">
        <w:t xml:space="preserve"> binding on </w:t>
      </w:r>
      <w:r w:rsidR="002E29BB">
        <w:t>the CTBCA</w:t>
      </w:r>
      <w:r w:rsidRPr="00CF5FD2">
        <w:t>. Please contact the TRNC Ministry of Interior and/or the Deed and Cadastr</w:t>
      </w:r>
      <w:r w:rsidR="008B218A">
        <w:t>e</w:t>
      </w:r>
      <w:r w:rsidRPr="00CF5FD2">
        <w:t xml:space="preserve"> Office for detailed</w:t>
      </w:r>
      <w:r w:rsidR="002E29BB">
        <w:t xml:space="preserve"> and most current</w:t>
      </w:r>
      <w:r w:rsidRPr="00CF5FD2">
        <w:t xml:space="preserve"> information.</w:t>
      </w:r>
      <w:bookmarkStart w:id="0" w:name="_GoBack"/>
      <w:bookmarkEnd w:id="0"/>
    </w:p>
    <w:sectPr w:rsidR="007E3429" w:rsidSect="0065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6CF"/>
    <w:multiLevelType w:val="multilevel"/>
    <w:tmpl w:val="B4B878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613AC"/>
    <w:multiLevelType w:val="multilevel"/>
    <w:tmpl w:val="C61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557A0"/>
    <w:multiLevelType w:val="hybridMultilevel"/>
    <w:tmpl w:val="590480B8"/>
    <w:lvl w:ilvl="0" w:tplc="0809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42EE5FCC"/>
    <w:multiLevelType w:val="multilevel"/>
    <w:tmpl w:val="9F5E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B669B"/>
    <w:multiLevelType w:val="multilevel"/>
    <w:tmpl w:val="33EE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D2"/>
    <w:rsid w:val="000112A5"/>
    <w:rsid w:val="00050C1A"/>
    <w:rsid w:val="000C3015"/>
    <w:rsid w:val="000E3AA1"/>
    <w:rsid w:val="001B1053"/>
    <w:rsid w:val="001C6F72"/>
    <w:rsid w:val="001D4A1F"/>
    <w:rsid w:val="00263934"/>
    <w:rsid w:val="002E29BB"/>
    <w:rsid w:val="003721C5"/>
    <w:rsid w:val="00381F25"/>
    <w:rsid w:val="003F5258"/>
    <w:rsid w:val="0053249C"/>
    <w:rsid w:val="00555B77"/>
    <w:rsid w:val="00564A8D"/>
    <w:rsid w:val="00606E64"/>
    <w:rsid w:val="0065550A"/>
    <w:rsid w:val="006563F2"/>
    <w:rsid w:val="00771DE6"/>
    <w:rsid w:val="007A6806"/>
    <w:rsid w:val="007E3429"/>
    <w:rsid w:val="00852216"/>
    <w:rsid w:val="00892BF2"/>
    <w:rsid w:val="008B218A"/>
    <w:rsid w:val="008D1449"/>
    <w:rsid w:val="008E4F8C"/>
    <w:rsid w:val="00914596"/>
    <w:rsid w:val="009314C7"/>
    <w:rsid w:val="00963D6D"/>
    <w:rsid w:val="00AC6F11"/>
    <w:rsid w:val="00B26B2E"/>
    <w:rsid w:val="00B31B55"/>
    <w:rsid w:val="00C66D55"/>
    <w:rsid w:val="00CF5FD2"/>
    <w:rsid w:val="00D60EBD"/>
    <w:rsid w:val="00D90325"/>
    <w:rsid w:val="00E666D6"/>
    <w:rsid w:val="00FE4D28"/>
    <w:rsid w:val="00FF5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10E0"/>
  <w15:chartTrackingRefBased/>
  <w15:docId w15:val="{71D68A92-B847-4AB9-9609-D0364346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3723">
      <w:bodyDiv w:val="1"/>
      <w:marLeft w:val="0"/>
      <w:marRight w:val="0"/>
      <w:marTop w:val="0"/>
      <w:marBottom w:val="0"/>
      <w:divBdr>
        <w:top w:val="none" w:sz="0" w:space="0" w:color="auto"/>
        <w:left w:val="none" w:sz="0" w:space="0" w:color="auto"/>
        <w:bottom w:val="none" w:sz="0" w:space="0" w:color="auto"/>
        <w:right w:val="none" w:sz="0" w:space="0" w:color="auto"/>
      </w:divBdr>
      <w:divsChild>
        <w:div w:id="718090831">
          <w:marLeft w:val="0"/>
          <w:marRight w:val="0"/>
          <w:marTop w:val="0"/>
          <w:marBottom w:val="0"/>
          <w:divBdr>
            <w:top w:val="none" w:sz="0" w:space="0" w:color="auto"/>
            <w:left w:val="none" w:sz="0" w:space="0" w:color="auto"/>
            <w:bottom w:val="none" w:sz="0" w:space="0" w:color="auto"/>
            <w:right w:val="none" w:sz="0" w:space="0" w:color="auto"/>
          </w:divBdr>
        </w:div>
        <w:div w:id="1321806267">
          <w:marLeft w:val="0"/>
          <w:marRight w:val="0"/>
          <w:marTop w:val="0"/>
          <w:marBottom w:val="0"/>
          <w:divBdr>
            <w:top w:val="none" w:sz="0" w:space="0" w:color="auto"/>
            <w:left w:val="none" w:sz="0" w:space="0" w:color="auto"/>
            <w:bottom w:val="none" w:sz="0" w:space="0" w:color="auto"/>
            <w:right w:val="none" w:sz="0" w:space="0" w:color="auto"/>
          </w:divBdr>
          <w:divsChild>
            <w:div w:id="1973901524">
              <w:marLeft w:val="-225"/>
              <w:marRight w:val="-225"/>
              <w:marTop w:val="0"/>
              <w:marBottom w:val="0"/>
              <w:divBdr>
                <w:top w:val="none" w:sz="0" w:space="0" w:color="auto"/>
                <w:left w:val="none" w:sz="0" w:space="0" w:color="auto"/>
                <w:bottom w:val="none" w:sz="0" w:space="0" w:color="auto"/>
                <w:right w:val="none" w:sz="0" w:space="0" w:color="auto"/>
              </w:divBdr>
              <w:divsChild>
                <w:div w:id="1963532230">
                  <w:marLeft w:val="0"/>
                  <w:marRight w:val="0"/>
                  <w:marTop w:val="0"/>
                  <w:marBottom w:val="0"/>
                  <w:divBdr>
                    <w:top w:val="none" w:sz="0" w:space="0" w:color="auto"/>
                    <w:left w:val="none" w:sz="0" w:space="0" w:color="auto"/>
                    <w:bottom w:val="none" w:sz="0" w:space="0" w:color="auto"/>
                    <w:right w:val="none" w:sz="0" w:space="0" w:color="auto"/>
                  </w:divBdr>
                  <w:divsChild>
                    <w:div w:id="1168327894">
                      <w:marLeft w:val="0"/>
                      <w:marRight w:val="0"/>
                      <w:marTop w:val="0"/>
                      <w:marBottom w:val="0"/>
                      <w:divBdr>
                        <w:top w:val="none" w:sz="0" w:space="0" w:color="auto"/>
                        <w:left w:val="none" w:sz="0" w:space="0" w:color="auto"/>
                        <w:bottom w:val="none" w:sz="0" w:space="0" w:color="auto"/>
                        <w:right w:val="none" w:sz="0" w:space="0" w:color="auto"/>
                      </w:divBdr>
                      <w:divsChild>
                        <w:div w:id="3870309">
                          <w:marLeft w:val="-225"/>
                          <w:marRight w:val="-225"/>
                          <w:marTop w:val="0"/>
                          <w:marBottom w:val="0"/>
                          <w:divBdr>
                            <w:top w:val="none" w:sz="0" w:space="0" w:color="auto"/>
                            <w:left w:val="none" w:sz="0" w:space="0" w:color="auto"/>
                            <w:bottom w:val="none" w:sz="0" w:space="0" w:color="auto"/>
                            <w:right w:val="none" w:sz="0" w:space="0" w:color="auto"/>
                          </w:divBdr>
                          <w:divsChild>
                            <w:div w:id="1964336702">
                              <w:marLeft w:val="0"/>
                              <w:marRight w:val="0"/>
                              <w:marTop w:val="0"/>
                              <w:marBottom w:val="0"/>
                              <w:divBdr>
                                <w:top w:val="none" w:sz="0" w:space="0" w:color="auto"/>
                                <w:left w:val="none" w:sz="0" w:space="0" w:color="auto"/>
                                <w:bottom w:val="none" w:sz="0" w:space="0" w:color="auto"/>
                                <w:right w:val="none" w:sz="0" w:space="0" w:color="auto"/>
                              </w:divBdr>
                              <w:divsChild>
                                <w:div w:id="400061888">
                                  <w:marLeft w:val="0"/>
                                  <w:marRight w:val="0"/>
                                  <w:marTop w:val="0"/>
                                  <w:marBottom w:val="0"/>
                                  <w:divBdr>
                                    <w:top w:val="none" w:sz="0" w:space="0" w:color="auto"/>
                                    <w:left w:val="none" w:sz="0" w:space="0" w:color="auto"/>
                                    <w:bottom w:val="none" w:sz="0" w:space="0" w:color="auto"/>
                                    <w:right w:val="none" w:sz="0" w:space="0" w:color="auto"/>
                                  </w:divBdr>
                                  <w:divsChild>
                                    <w:div w:id="789207257">
                                      <w:marLeft w:val="0"/>
                                      <w:marRight w:val="0"/>
                                      <w:marTop w:val="0"/>
                                      <w:marBottom w:val="0"/>
                                      <w:divBdr>
                                        <w:top w:val="none" w:sz="0" w:space="0" w:color="auto"/>
                                        <w:left w:val="none" w:sz="0" w:space="0" w:color="auto"/>
                                        <w:bottom w:val="none" w:sz="0" w:space="0" w:color="auto"/>
                                        <w:right w:val="none" w:sz="0" w:space="0" w:color="auto"/>
                                      </w:divBdr>
                                      <w:divsChild>
                                        <w:div w:id="1470784357">
                                          <w:marLeft w:val="0"/>
                                          <w:marRight w:val="0"/>
                                          <w:marTop w:val="0"/>
                                          <w:marBottom w:val="525"/>
                                          <w:divBdr>
                                            <w:top w:val="none" w:sz="0" w:space="0" w:color="auto"/>
                                            <w:left w:val="none" w:sz="0" w:space="0" w:color="auto"/>
                                            <w:bottom w:val="none" w:sz="0" w:space="0" w:color="auto"/>
                                            <w:right w:val="none" w:sz="0" w:space="0" w:color="auto"/>
                                          </w:divBdr>
                                          <w:divsChild>
                                            <w:div w:id="1591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1723</Words>
  <Characters>9823</Characters>
  <Application>Microsoft Office Word</Application>
  <DocSecurity>0</DocSecurity>
  <Lines>81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Senova</dc:creator>
  <cp:keywords/>
  <dc:description/>
  <cp:lastModifiedBy>sc</cp:lastModifiedBy>
  <cp:revision>7</cp:revision>
  <dcterms:created xsi:type="dcterms:W3CDTF">2023-09-29T13:55:00Z</dcterms:created>
  <dcterms:modified xsi:type="dcterms:W3CDTF">2023-10-04T12:32:00Z</dcterms:modified>
</cp:coreProperties>
</file>